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BD7" w:rsidRPr="00BA299B" w:rsidRDefault="000F7BD7" w:rsidP="000F7BD7">
      <w:pPr>
        <w:jc w:val="center"/>
        <w:rPr>
          <w:rFonts w:eastAsia="Times New Roman"/>
          <w:rtl/>
        </w:rPr>
      </w:pPr>
      <w:bookmarkStart w:id="0" w:name="_GoBack"/>
      <w:bookmarkEnd w:id="0"/>
      <w:r w:rsidRPr="00BA299B">
        <w:rPr>
          <w:rFonts w:eastAsia="Times New Roman" w:cs="Arial"/>
          <w:b/>
          <w:bCs/>
          <w:sz w:val="32"/>
          <w:szCs w:val="32"/>
          <w:u w:val="single"/>
          <w:rtl/>
        </w:rPr>
        <w:t>بيان إدانة لجرائم امريكا وكيان الاحتلال العدائية وإشادة بجهود الأمن ودعوة القضاء لممارسة ولايته الدولية</w:t>
      </w:r>
    </w:p>
    <w:p w:rsidR="000F7BD7" w:rsidRPr="00BA299B" w:rsidRDefault="000F7BD7" w:rsidP="000F7BD7">
      <w:pPr>
        <w:jc w:val="both"/>
        <w:rPr>
          <w:rFonts w:eastAsia="Times New Roman" w:cs="Arial"/>
          <w:sz w:val="32"/>
          <w:szCs w:val="32"/>
          <w:rtl/>
        </w:rPr>
      </w:pPr>
      <w:r w:rsidRPr="00BA299B">
        <w:rPr>
          <w:rFonts w:eastAsia="Times New Roman"/>
        </w:rPr>
        <w:br/>
      </w:r>
      <w:r w:rsidRPr="00BA299B">
        <w:rPr>
          <w:rFonts w:eastAsia="Times New Roman" w:cs="Arial"/>
          <w:sz w:val="32"/>
          <w:szCs w:val="32"/>
          <w:rtl/>
        </w:rPr>
        <w:t>نحن محامو العدالة</w:t>
      </w:r>
      <w:r w:rsidRPr="00BA299B">
        <w:rPr>
          <w:rFonts w:eastAsia="Times New Roman" w:cs="Arial" w:hint="cs"/>
          <w:sz w:val="32"/>
          <w:szCs w:val="32"/>
          <w:rtl/>
        </w:rPr>
        <w:t>؛</w:t>
      </w:r>
      <w:r w:rsidRPr="00BA299B">
        <w:rPr>
          <w:rFonts w:eastAsia="Times New Roman" w:cs="Arial"/>
          <w:sz w:val="32"/>
          <w:szCs w:val="32"/>
          <w:rtl/>
        </w:rPr>
        <w:t xml:space="preserve"> مؤسسة محاماة تعنى بالحقوق والحريات</w:t>
      </w:r>
      <w:r w:rsidRPr="00BA299B">
        <w:rPr>
          <w:rFonts w:eastAsia="Times New Roman" w:cs="Arial" w:hint="cs"/>
          <w:sz w:val="32"/>
          <w:szCs w:val="32"/>
          <w:rtl/>
        </w:rPr>
        <w:t>،</w:t>
      </w:r>
      <w:r w:rsidRPr="00BA299B">
        <w:rPr>
          <w:rFonts w:eastAsia="Times New Roman" w:cs="Arial"/>
          <w:sz w:val="32"/>
          <w:szCs w:val="32"/>
          <w:rtl/>
        </w:rPr>
        <w:t xml:space="preserve"> ندين بشدة الأعمال العدائية التخريبية التي قامت بها مخابرات وسلطات الولايات المتحدة الأمريكية وكيان الاحتلال الإسرائيلي</w:t>
      </w:r>
      <w:r w:rsidRPr="00BA299B">
        <w:rPr>
          <w:rFonts w:ascii="Tahoma" w:eastAsia="Times New Roman" w:hAnsi="Tahoma" w:cs="Tahoma"/>
          <w:sz w:val="32"/>
          <w:szCs w:val="32"/>
          <w:rtl/>
        </w:rPr>
        <w:t>،</w:t>
      </w:r>
      <w:r w:rsidRPr="00BA299B">
        <w:rPr>
          <w:rFonts w:eastAsia="Times New Roman" w:hint="cs"/>
          <w:sz w:val="32"/>
          <w:szCs w:val="32"/>
        </w:rPr>
        <w:t xml:space="preserve"> </w:t>
      </w:r>
      <w:r w:rsidRPr="00BA299B">
        <w:rPr>
          <w:rFonts w:eastAsia="Times New Roman" w:cs="Arial"/>
          <w:sz w:val="32"/>
          <w:szCs w:val="32"/>
          <w:rtl/>
        </w:rPr>
        <w:t>بالاشتراك مع شبكة عملاء تجسسيه مواطنين ومسؤولين يمنيين</w:t>
      </w:r>
      <w:r w:rsidRPr="00BA299B">
        <w:rPr>
          <w:rFonts w:ascii="Tahoma" w:eastAsia="Times New Roman" w:hAnsi="Tahoma" w:cs="Tahoma"/>
          <w:sz w:val="32"/>
          <w:szCs w:val="32"/>
          <w:rtl/>
        </w:rPr>
        <w:t>،</w:t>
      </w:r>
      <w:r w:rsidRPr="00BA299B">
        <w:rPr>
          <w:rFonts w:eastAsia="Times New Roman" w:hint="cs"/>
          <w:sz w:val="32"/>
          <w:szCs w:val="32"/>
        </w:rPr>
        <w:t xml:space="preserve"> </w:t>
      </w:r>
      <w:r w:rsidRPr="00BA299B">
        <w:rPr>
          <w:rFonts w:eastAsia="Times New Roman" w:cs="Arial"/>
          <w:sz w:val="32"/>
          <w:szCs w:val="32"/>
          <w:rtl/>
        </w:rPr>
        <w:t>والتي نفذت وادار</w:t>
      </w:r>
      <w:r w:rsidRPr="00BA299B">
        <w:rPr>
          <w:rFonts w:eastAsia="Times New Roman" w:cs="Arial" w:hint="cs"/>
          <w:sz w:val="32"/>
          <w:szCs w:val="32"/>
          <w:rtl/>
        </w:rPr>
        <w:t>ت</w:t>
      </w:r>
      <w:r w:rsidRPr="00BA299B">
        <w:rPr>
          <w:rFonts w:eastAsia="Times New Roman" w:cs="Arial"/>
          <w:sz w:val="32"/>
          <w:szCs w:val="32"/>
          <w:rtl/>
        </w:rPr>
        <w:t xml:space="preserve"> تنفيذها عبر سفاراتها وفروع منظمات</w:t>
      </w:r>
      <w:r w:rsidRPr="00BA299B">
        <w:rPr>
          <w:rFonts w:eastAsia="Times New Roman" w:cs="Arial" w:hint="cs"/>
          <w:sz w:val="32"/>
          <w:szCs w:val="32"/>
          <w:rtl/>
        </w:rPr>
        <w:t xml:space="preserve"> محلية ودولية.</w:t>
      </w:r>
    </w:p>
    <w:p w:rsidR="000F7BD7" w:rsidRPr="00BA299B" w:rsidRDefault="000F7BD7" w:rsidP="000F7BD7">
      <w:pPr>
        <w:jc w:val="both"/>
        <w:rPr>
          <w:rFonts w:eastAsia="Times New Roman"/>
          <w:sz w:val="32"/>
          <w:szCs w:val="32"/>
          <w:rtl/>
        </w:rPr>
      </w:pPr>
      <w:r w:rsidRPr="00BA299B">
        <w:rPr>
          <w:rFonts w:eastAsia="Times New Roman" w:cs="Arial" w:hint="cs"/>
          <w:sz w:val="32"/>
          <w:szCs w:val="32"/>
          <w:rtl/>
        </w:rPr>
        <w:t xml:space="preserve">إن </w:t>
      </w:r>
      <w:r w:rsidRPr="00BA299B">
        <w:rPr>
          <w:rFonts w:eastAsia="Times New Roman" w:cs="Arial"/>
          <w:sz w:val="32"/>
          <w:szCs w:val="32"/>
          <w:rtl/>
        </w:rPr>
        <w:t>هذه الأعمال تعتبر انتهاك</w:t>
      </w:r>
      <w:r w:rsidRPr="00BA299B">
        <w:rPr>
          <w:rFonts w:ascii="Arial" w:eastAsia="Times New Roman" w:hAnsi="Arial" w:cs="Arial"/>
          <w:sz w:val="32"/>
          <w:szCs w:val="32"/>
          <w:rtl/>
        </w:rPr>
        <w:t>ً</w:t>
      </w:r>
      <w:r w:rsidRPr="00BA299B">
        <w:rPr>
          <w:rFonts w:eastAsia="Times New Roman" w:cs="Arial"/>
          <w:sz w:val="32"/>
          <w:szCs w:val="32"/>
          <w:rtl/>
        </w:rPr>
        <w:t>ا واختراق</w:t>
      </w:r>
      <w:r w:rsidRPr="00BA299B">
        <w:rPr>
          <w:rFonts w:ascii="Arial" w:eastAsia="Times New Roman" w:hAnsi="Arial" w:cs="Arial"/>
          <w:sz w:val="32"/>
          <w:szCs w:val="32"/>
          <w:rtl/>
        </w:rPr>
        <w:t>ً</w:t>
      </w:r>
      <w:r w:rsidRPr="00BA299B">
        <w:rPr>
          <w:rFonts w:eastAsia="Times New Roman" w:cs="Arial"/>
          <w:sz w:val="32"/>
          <w:szCs w:val="32"/>
          <w:rtl/>
        </w:rPr>
        <w:t>ا شديد</w:t>
      </w:r>
      <w:r w:rsidRPr="00BA299B">
        <w:rPr>
          <w:rFonts w:ascii="Arial" w:eastAsia="Times New Roman" w:hAnsi="Arial" w:cs="Arial"/>
          <w:sz w:val="32"/>
          <w:szCs w:val="32"/>
          <w:rtl/>
        </w:rPr>
        <w:t>ً</w:t>
      </w:r>
      <w:r w:rsidRPr="00BA299B">
        <w:rPr>
          <w:rFonts w:eastAsia="Times New Roman" w:cs="Arial"/>
          <w:sz w:val="32"/>
          <w:szCs w:val="32"/>
          <w:rtl/>
        </w:rPr>
        <w:t>ا لمبادئ ومقاصد ميثاق الأمم المتحدة</w:t>
      </w:r>
      <w:r w:rsidRPr="00BA299B">
        <w:rPr>
          <w:rFonts w:eastAsia="Times New Roman" w:cs="Arial" w:hint="cs"/>
          <w:sz w:val="32"/>
          <w:szCs w:val="32"/>
          <w:rtl/>
        </w:rPr>
        <w:t>،</w:t>
      </w:r>
      <w:r w:rsidRPr="00BA299B">
        <w:rPr>
          <w:rFonts w:eastAsia="Times New Roman" w:cs="Arial"/>
          <w:sz w:val="32"/>
          <w:szCs w:val="32"/>
          <w:rtl/>
        </w:rPr>
        <w:t xml:space="preserve"> والقوانين الدولية</w:t>
      </w:r>
      <w:r w:rsidRPr="00BA299B">
        <w:rPr>
          <w:rFonts w:eastAsia="Times New Roman" w:cs="Arial" w:hint="cs"/>
          <w:sz w:val="32"/>
          <w:szCs w:val="32"/>
          <w:rtl/>
        </w:rPr>
        <w:t xml:space="preserve">، </w:t>
      </w:r>
      <w:r w:rsidRPr="00BA299B">
        <w:rPr>
          <w:rFonts w:eastAsia="Times New Roman" w:cs="Arial"/>
          <w:sz w:val="32"/>
          <w:szCs w:val="32"/>
          <w:rtl/>
        </w:rPr>
        <w:t>ونعتبر هذه الأعمال جرائم منظمة تشمل العمل العابر للحدود وغسل الأموال</w:t>
      </w:r>
      <w:r w:rsidRPr="00BA299B">
        <w:rPr>
          <w:rFonts w:eastAsia="Times New Roman" w:cs="Arial" w:hint="cs"/>
          <w:sz w:val="32"/>
          <w:szCs w:val="32"/>
          <w:rtl/>
        </w:rPr>
        <w:t xml:space="preserve"> </w:t>
      </w:r>
      <w:r w:rsidRPr="00BA299B">
        <w:rPr>
          <w:rFonts w:eastAsia="Times New Roman" w:cs="Arial"/>
          <w:sz w:val="32"/>
          <w:szCs w:val="32"/>
          <w:rtl/>
        </w:rPr>
        <w:t>وتمويل الإرهاب والفساد</w:t>
      </w:r>
      <w:r w:rsidRPr="00BA299B">
        <w:rPr>
          <w:rFonts w:ascii="Tahoma" w:eastAsia="Times New Roman" w:hAnsi="Tahoma" w:cs="Tahoma"/>
          <w:sz w:val="32"/>
          <w:szCs w:val="32"/>
          <w:rtl/>
        </w:rPr>
        <w:t>،</w:t>
      </w:r>
      <w:r w:rsidRPr="00BA299B">
        <w:rPr>
          <w:rFonts w:eastAsia="Times New Roman" w:hint="cs"/>
          <w:sz w:val="32"/>
          <w:szCs w:val="32"/>
        </w:rPr>
        <w:t xml:space="preserve"> </w:t>
      </w:r>
      <w:r w:rsidRPr="00BA299B">
        <w:rPr>
          <w:rFonts w:eastAsia="Times New Roman" w:cs="Arial"/>
          <w:sz w:val="32"/>
          <w:szCs w:val="32"/>
          <w:rtl/>
        </w:rPr>
        <w:t xml:space="preserve">وتندرج ضمن سلسلة جريمة العدوان على </w:t>
      </w:r>
      <w:r w:rsidRPr="00BA299B">
        <w:rPr>
          <w:rFonts w:eastAsia="Times New Roman" w:cs="Arial" w:hint="cs"/>
          <w:sz w:val="32"/>
          <w:szCs w:val="32"/>
          <w:rtl/>
        </w:rPr>
        <w:t>اليمن ونشيد</w:t>
      </w:r>
      <w:r w:rsidRPr="00BA299B">
        <w:rPr>
          <w:rFonts w:eastAsia="Times New Roman" w:cs="Arial"/>
          <w:sz w:val="32"/>
          <w:szCs w:val="32"/>
          <w:rtl/>
        </w:rPr>
        <w:t xml:space="preserve"> ونثمن عاليا</w:t>
      </w:r>
      <w:r w:rsidRPr="00BA299B">
        <w:rPr>
          <w:rFonts w:eastAsia="Times New Roman" w:hint="cs"/>
          <w:sz w:val="32"/>
          <w:szCs w:val="32"/>
        </w:rPr>
        <w:t xml:space="preserve"> </w:t>
      </w:r>
      <w:r w:rsidRPr="00BA299B">
        <w:rPr>
          <w:rFonts w:eastAsia="Times New Roman" w:cs="Arial"/>
          <w:sz w:val="32"/>
          <w:szCs w:val="32"/>
          <w:rtl/>
        </w:rPr>
        <w:t>جهود أجهزة الأمن التي كشفت عن هذه الجرائم الإرهابية وندعوها لمواصلة جهودها ونطالب الجميع دعمها</w:t>
      </w:r>
      <w:r w:rsidRPr="00BA299B">
        <w:rPr>
          <w:rFonts w:eastAsia="Times New Roman" w:hint="cs"/>
          <w:sz w:val="32"/>
          <w:szCs w:val="32"/>
          <w:rtl/>
        </w:rPr>
        <w:t>.</w:t>
      </w:r>
    </w:p>
    <w:p w:rsidR="000F7BD7" w:rsidRPr="00BA299B" w:rsidRDefault="000F7BD7" w:rsidP="000F7BD7">
      <w:pPr>
        <w:jc w:val="both"/>
        <w:rPr>
          <w:rFonts w:eastAsia="Times New Roman" w:cs="Arial"/>
          <w:sz w:val="32"/>
          <w:szCs w:val="32"/>
        </w:rPr>
      </w:pPr>
      <w:r w:rsidRPr="00BA299B">
        <w:rPr>
          <w:rFonts w:eastAsia="Times New Roman" w:cs="Arial" w:hint="cs"/>
          <w:sz w:val="32"/>
          <w:szCs w:val="32"/>
          <w:rtl/>
        </w:rPr>
        <w:t xml:space="preserve">كما </w:t>
      </w:r>
      <w:r w:rsidRPr="00BA299B">
        <w:rPr>
          <w:rFonts w:eastAsia="Times New Roman" w:cs="Arial"/>
          <w:sz w:val="32"/>
          <w:szCs w:val="32"/>
          <w:rtl/>
        </w:rPr>
        <w:t>ندعو هيئات وأجهزة القضاء اليمني لسرعة ممارسة ولايتها القضائية المعترف بها دولي</w:t>
      </w:r>
      <w:r w:rsidRPr="00BA299B">
        <w:rPr>
          <w:rFonts w:ascii="Arial" w:eastAsia="Times New Roman" w:hAnsi="Arial" w:cs="Arial"/>
          <w:sz w:val="32"/>
          <w:szCs w:val="32"/>
          <w:rtl/>
        </w:rPr>
        <w:t>ً</w:t>
      </w:r>
      <w:r w:rsidRPr="00BA299B">
        <w:rPr>
          <w:rFonts w:eastAsia="Times New Roman" w:cs="Arial"/>
          <w:sz w:val="32"/>
          <w:szCs w:val="32"/>
          <w:rtl/>
        </w:rPr>
        <w:t>ا</w:t>
      </w:r>
      <w:r w:rsidRPr="00BA299B">
        <w:rPr>
          <w:rFonts w:ascii="Tahoma" w:eastAsia="Times New Roman" w:hAnsi="Tahoma" w:cs="Tahoma"/>
          <w:sz w:val="32"/>
          <w:szCs w:val="32"/>
          <w:rtl/>
        </w:rPr>
        <w:t>،</w:t>
      </w:r>
      <w:r w:rsidRPr="00BA299B">
        <w:rPr>
          <w:rFonts w:eastAsia="Times New Roman" w:hint="cs"/>
          <w:sz w:val="32"/>
          <w:szCs w:val="32"/>
        </w:rPr>
        <w:t xml:space="preserve"> </w:t>
      </w:r>
      <w:r w:rsidRPr="00BA299B">
        <w:rPr>
          <w:rFonts w:eastAsia="Times New Roman" w:cs="Arial"/>
          <w:sz w:val="32"/>
          <w:szCs w:val="32"/>
          <w:rtl/>
        </w:rPr>
        <w:t>وسرعة إنفاذ القوانين بالتشريعات الوطنية والدولية وما تقرره من اختصاص المحاكم اليمنية باتخاذ إجراءات الضبط والملاحقة ضد المجرمين والمسؤولين عن هذه الأعمال العدائية</w:t>
      </w:r>
      <w:r w:rsidRPr="00BA299B">
        <w:rPr>
          <w:rFonts w:ascii="Tahoma" w:eastAsia="Times New Roman" w:hAnsi="Tahoma" w:cs="Tahoma"/>
          <w:sz w:val="32"/>
          <w:szCs w:val="32"/>
          <w:rtl/>
        </w:rPr>
        <w:t>،</w:t>
      </w:r>
      <w:r w:rsidRPr="00BA299B">
        <w:rPr>
          <w:rFonts w:eastAsia="Times New Roman" w:hint="cs"/>
          <w:sz w:val="32"/>
          <w:szCs w:val="32"/>
        </w:rPr>
        <w:t xml:space="preserve"> </w:t>
      </w:r>
      <w:r w:rsidRPr="00BA299B">
        <w:rPr>
          <w:rFonts w:eastAsia="Times New Roman" w:cs="Arial"/>
          <w:sz w:val="32"/>
          <w:szCs w:val="32"/>
          <w:rtl/>
        </w:rPr>
        <w:t>بغض النظر عن جنسياتهم</w:t>
      </w:r>
      <w:r w:rsidRPr="00BA299B">
        <w:rPr>
          <w:rFonts w:eastAsia="Times New Roman"/>
          <w:sz w:val="32"/>
          <w:szCs w:val="32"/>
        </w:rPr>
        <w:t>.</w:t>
      </w:r>
      <w:r w:rsidRPr="00BA299B">
        <w:rPr>
          <w:rFonts w:eastAsia="Times New Roman"/>
          <w:sz w:val="32"/>
          <w:szCs w:val="32"/>
        </w:rPr>
        <w:br/>
      </w:r>
      <w:r w:rsidRPr="00BA299B">
        <w:rPr>
          <w:rFonts w:eastAsia="Times New Roman"/>
          <w:sz w:val="32"/>
          <w:szCs w:val="32"/>
        </w:rPr>
        <w:br/>
      </w:r>
      <w:r w:rsidRPr="00BA299B">
        <w:rPr>
          <w:rFonts w:eastAsia="Times New Roman" w:cs="Arial"/>
          <w:sz w:val="32"/>
          <w:szCs w:val="32"/>
          <w:rtl/>
        </w:rPr>
        <w:t>نحن ندعو المجتمع الدولي بكل أطرافه دوله وآلياته وشعوب ومجتمعات بلدان العالم بكل مكوناتها أفراد ومنظمات</w:t>
      </w:r>
      <w:r w:rsidRPr="00BA299B">
        <w:rPr>
          <w:rFonts w:ascii="Tahoma" w:eastAsia="Times New Roman" w:hAnsi="Tahoma" w:cs="Tahoma"/>
          <w:sz w:val="32"/>
          <w:szCs w:val="32"/>
          <w:rtl/>
        </w:rPr>
        <w:t>،</w:t>
      </w:r>
      <w:r w:rsidRPr="00BA299B">
        <w:rPr>
          <w:rFonts w:eastAsia="Times New Roman" w:hint="cs"/>
          <w:sz w:val="32"/>
          <w:szCs w:val="32"/>
        </w:rPr>
        <w:t xml:space="preserve"> </w:t>
      </w:r>
      <w:r w:rsidRPr="00BA299B">
        <w:rPr>
          <w:rFonts w:eastAsia="Times New Roman" w:cs="Arial"/>
          <w:sz w:val="32"/>
          <w:szCs w:val="32"/>
          <w:rtl/>
        </w:rPr>
        <w:t>للإدانة والتعاون لضمان تسليم كل الجناة المجرمين المنتهكين لمحاسبتهم ومحاكمتهم وإيقاع العقوبات العادلة الرادعة</w:t>
      </w:r>
      <w:r w:rsidRPr="00BA299B">
        <w:rPr>
          <w:rFonts w:ascii="Tahoma" w:eastAsia="Times New Roman" w:hAnsi="Tahoma" w:cs="Tahoma"/>
          <w:sz w:val="32"/>
          <w:szCs w:val="32"/>
          <w:rtl/>
        </w:rPr>
        <w:t>،</w:t>
      </w:r>
      <w:r w:rsidRPr="00BA299B">
        <w:rPr>
          <w:rFonts w:eastAsia="Times New Roman" w:hint="cs"/>
          <w:sz w:val="32"/>
          <w:szCs w:val="32"/>
        </w:rPr>
        <w:t xml:space="preserve"> </w:t>
      </w:r>
      <w:r w:rsidRPr="00BA299B">
        <w:rPr>
          <w:rFonts w:eastAsia="Times New Roman" w:cs="Arial"/>
          <w:sz w:val="32"/>
          <w:szCs w:val="32"/>
          <w:rtl/>
        </w:rPr>
        <w:t>وبما يضمن تعزيز الأمن والسلم الدوليين والتعايش والاستقرار العالمي والسلام</w:t>
      </w:r>
      <w:r w:rsidRPr="00BA299B">
        <w:rPr>
          <w:rFonts w:eastAsia="Times New Roman"/>
          <w:sz w:val="32"/>
          <w:szCs w:val="32"/>
        </w:rPr>
        <w:t>.</w:t>
      </w:r>
    </w:p>
    <w:p w:rsidR="00BE3131" w:rsidRPr="000F7BD7" w:rsidRDefault="00BE3131" w:rsidP="000F7BD7"/>
    <w:sectPr w:rsidR="00BE3131" w:rsidRPr="000F7B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31"/>
    <w:rsid w:val="000F7BD7"/>
    <w:rsid w:val="00A54D1A"/>
    <w:rsid w:val="00BE3131"/>
    <w:rsid w:val="00CA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2FC8A8-BC5A-1047-BFF3-64673039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E3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E3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3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E3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E3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E3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E3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E3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3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E3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E3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E3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E313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E3131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E313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E313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E313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E31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E3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E3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E3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E3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E3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E31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E313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E31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E3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E31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E3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1122</Characters>
  <Application>Microsoft Office Word</Application>
  <DocSecurity>0</DocSecurity>
  <Lines>14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 Almakhedi</dc:creator>
  <cp:keywords/>
  <dc:description/>
  <cp:lastModifiedBy>user</cp:lastModifiedBy>
  <cp:revision>5</cp:revision>
  <dcterms:created xsi:type="dcterms:W3CDTF">2024-06-11T09:11:00Z</dcterms:created>
  <dcterms:modified xsi:type="dcterms:W3CDTF">2024-06-11T09:38:00Z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2706a520d4e90dde743e847334561a3319180747389e607bffa830709e5bcea2</vt:lpwstr>
  </property>
</Properties>
</file>